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61C1" w14:textId="4F883A38" w:rsidR="00D155C0" w:rsidRDefault="00FF7AAE" w:rsidP="00D155C0">
      <w:pPr>
        <w:pStyle w:val="NormalWeb"/>
        <w:spacing w:after="120" w:afterAutospacing="0"/>
        <w:jc w:val="both"/>
        <w:rPr>
          <w:rFonts w:ascii="Arial" w:hAnsi="Arial" w:cs="Arial"/>
          <w:b/>
          <w:sz w:val="20"/>
          <w:szCs w:val="20"/>
        </w:rPr>
      </w:pPr>
      <w:r>
        <w:rPr>
          <w:rFonts w:ascii="Arial" w:hAnsi="Arial" w:cs="Arial"/>
          <w:b/>
          <w:sz w:val="20"/>
          <w:szCs w:val="20"/>
        </w:rPr>
        <w:br w:type="textWrapping" w:clear="all"/>
      </w:r>
      <w:r w:rsidR="00D155C0">
        <w:rPr>
          <w:rFonts w:ascii="Arial" w:hAnsi="Arial" w:cs="Arial"/>
          <w:b/>
          <w:sz w:val="20"/>
          <w:szCs w:val="20"/>
        </w:rPr>
        <w:t xml:space="preserve">NOTICE OF A COMPULSORY PURCHASE ORDER FOR THE PURPOSES OF THE </w:t>
      </w:r>
      <w:hyperlink r:id="rId6" w:history="1">
        <w:r w:rsidR="00D155C0">
          <w:rPr>
            <w:rStyle w:val="Hyperlink"/>
            <w:rFonts w:ascii="Arial" w:hAnsi="Arial" w:cs="Arial"/>
            <w:b/>
            <w:color w:val="auto"/>
            <w:sz w:val="20"/>
            <w:szCs w:val="20"/>
          </w:rPr>
          <w:t>HOUSING ACT, 1966</w:t>
        </w:r>
      </w:hyperlink>
      <w:r w:rsidR="00D155C0">
        <w:rPr>
          <w:rFonts w:ascii="Arial" w:hAnsi="Arial" w:cs="Arial"/>
          <w:b/>
          <w:sz w:val="20"/>
          <w:szCs w:val="20"/>
        </w:rPr>
        <w:t xml:space="preserve"> , TO BE PUBLISHED IN ACCORDANCE WITH ARTICLE 4 (a) OF THE THIRD SCHEDULE TO THE SAID ACT, AS AMENDED BY THE </w:t>
      </w:r>
      <w:hyperlink r:id="rId7" w:history="1">
        <w:r w:rsidR="00D155C0">
          <w:rPr>
            <w:rStyle w:val="Hyperlink"/>
            <w:rFonts w:ascii="Arial" w:hAnsi="Arial" w:cs="Arial"/>
            <w:b/>
            <w:color w:val="auto"/>
            <w:sz w:val="20"/>
            <w:szCs w:val="20"/>
          </w:rPr>
          <w:t>PLANNING AND DEVELOPMENT ACT, 2000</w:t>
        </w:r>
      </w:hyperlink>
      <w:r w:rsidR="00D155C0">
        <w:rPr>
          <w:rFonts w:ascii="Arial" w:hAnsi="Arial" w:cs="Arial"/>
          <w:b/>
          <w:sz w:val="20"/>
          <w:szCs w:val="20"/>
        </w:rPr>
        <w:t xml:space="preserve"> </w:t>
      </w:r>
    </w:p>
    <w:p w14:paraId="3E355E1B" w14:textId="77777777" w:rsidR="00FF7AAE" w:rsidRPr="00FF7AAE" w:rsidRDefault="00D155C0" w:rsidP="00D155C0">
      <w:pPr>
        <w:pStyle w:val="NormalWeb"/>
        <w:spacing w:after="120" w:afterAutospacing="0"/>
        <w:jc w:val="center"/>
        <w:rPr>
          <w:rFonts w:ascii="Arial" w:hAnsi="Arial" w:cs="Arial"/>
          <w:b/>
          <w:sz w:val="72"/>
          <w:szCs w:val="72"/>
          <w:u w:val="single"/>
        </w:rPr>
      </w:pPr>
      <w:r w:rsidRPr="00FF7AAE">
        <w:rPr>
          <w:rFonts w:ascii="Arial" w:hAnsi="Arial" w:cs="Arial"/>
          <w:b/>
          <w:sz w:val="72"/>
          <w:szCs w:val="72"/>
          <w:u w:val="single"/>
        </w:rPr>
        <w:t xml:space="preserve">COMPULSORY </w:t>
      </w:r>
    </w:p>
    <w:p w14:paraId="52576AB2" w14:textId="77777777" w:rsidR="00FF7AAE" w:rsidRPr="00FF7AAE" w:rsidRDefault="00D155C0" w:rsidP="00D155C0">
      <w:pPr>
        <w:pStyle w:val="NormalWeb"/>
        <w:spacing w:after="120" w:afterAutospacing="0"/>
        <w:jc w:val="center"/>
        <w:rPr>
          <w:rFonts w:ascii="Arial" w:hAnsi="Arial" w:cs="Arial"/>
          <w:b/>
          <w:sz w:val="72"/>
          <w:szCs w:val="72"/>
          <w:u w:val="single"/>
        </w:rPr>
      </w:pPr>
      <w:r w:rsidRPr="00FF7AAE">
        <w:rPr>
          <w:rFonts w:ascii="Arial" w:hAnsi="Arial" w:cs="Arial"/>
          <w:b/>
          <w:sz w:val="72"/>
          <w:szCs w:val="72"/>
          <w:u w:val="single"/>
        </w:rPr>
        <w:t xml:space="preserve">ACQUISITION </w:t>
      </w:r>
    </w:p>
    <w:p w14:paraId="2C045F42" w14:textId="77777777" w:rsidR="0075144E" w:rsidRDefault="00D155C0" w:rsidP="00FF7AAE">
      <w:pPr>
        <w:pStyle w:val="NormalWeb"/>
        <w:spacing w:after="120" w:afterAutospacing="0"/>
        <w:jc w:val="center"/>
        <w:rPr>
          <w:rFonts w:ascii="Arial" w:hAnsi="Arial" w:cs="Arial"/>
          <w:b/>
          <w:sz w:val="32"/>
          <w:szCs w:val="32"/>
          <w:u w:val="single"/>
        </w:rPr>
      </w:pPr>
      <w:r w:rsidRPr="00FF7AAE">
        <w:rPr>
          <w:rFonts w:ascii="Arial" w:hAnsi="Arial" w:cs="Arial"/>
          <w:b/>
          <w:sz w:val="72"/>
          <w:szCs w:val="72"/>
          <w:u w:val="single"/>
        </w:rPr>
        <w:t>OF LAND</w:t>
      </w:r>
      <w:r w:rsidRPr="00FF7AAE">
        <w:rPr>
          <w:rFonts w:ascii="Arial" w:hAnsi="Arial" w:cs="Arial"/>
          <w:b/>
          <w:sz w:val="72"/>
          <w:szCs w:val="72"/>
          <w:u w:val="single"/>
        </w:rPr>
        <w:br/>
      </w:r>
    </w:p>
    <w:p w14:paraId="381E3F9A" w14:textId="0EE16757" w:rsidR="00D155C0" w:rsidRPr="00FF7AAE" w:rsidRDefault="00A8191D" w:rsidP="00FF7AAE">
      <w:pPr>
        <w:pStyle w:val="NormalWeb"/>
        <w:spacing w:after="120" w:afterAutospacing="0"/>
        <w:jc w:val="center"/>
        <w:rPr>
          <w:rFonts w:ascii="Arial" w:hAnsi="Arial" w:cs="Arial"/>
          <w:b/>
          <w:sz w:val="72"/>
          <w:szCs w:val="72"/>
          <w:u w:val="single"/>
        </w:rPr>
      </w:pPr>
      <w:r>
        <w:rPr>
          <w:rFonts w:ascii="Arial" w:hAnsi="Arial" w:cs="Arial"/>
          <w:b/>
          <w:sz w:val="32"/>
          <w:szCs w:val="32"/>
          <w:u w:val="single"/>
        </w:rPr>
        <w:t>114 Griffin Rath Hall, Maynooth,</w:t>
      </w:r>
      <w:r w:rsidR="002E3BC0" w:rsidRPr="00FF7AAE">
        <w:rPr>
          <w:rFonts w:ascii="Arial" w:hAnsi="Arial" w:cs="Arial"/>
          <w:b/>
          <w:sz w:val="32"/>
          <w:szCs w:val="32"/>
          <w:u w:val="single"/>
        </w:rPr>
        <w:t xml:space="preserve"> Co. </w:t>
      </w:r>
      <w:proofErr w:type="gramStart"/>
      <w:r w:rsidR="002E3BC0" w:rsidRPr="00FF7AAE">
        <w:rPr>
          <w:rFonts w:ascii="Arial" w:hAnsi="Arial" w:cs="Arial"/>
          <w:b/>
          <w:sz w:val="32"/>
          <w:szCs w:val="32"/>
          <w:u w:val="single"/>
        </w:rPr>
        <w:t>Kildare</w:t>
      </w:r>
      <w:r>
        <w:rPr>
          <w:rFonts w:ascii="Arial" w:hAnsi="Arial" w:cs="Arial"/>
          <w:b/>
          <w:sz w:val="32"/>
          <w:szCs w:val="32"/>
          <w:u w:val="single"/>
        </w:rPr>
        <w:t xml:space="preserve"> .</w:t>
      </w:r>
      <w:proofErr w:type="gramEnd"/>
      <w:r>
        <w:rPr>
          <w:rFonts w:ascii="Arial" w:hAnsi="Arial" w:cs="Arial"/>
          <w:b/>
          <w:sz w:val="32"/>
          <w:szCs w:val="32"/>
          <w:u w:val="single"/>
        </w:rPr>
        <w:t xml:space="preserve"> CPO No. 2 2024</w:t>
      </w:r>
    </w:p>
    <w:p w14:paraId="32777762" w14:textId="77777777" w:rsidR="00D155C0" w:rsidRPr="00FF7AAE" w:rsidRDefault="00D155C0" w:rsidP="00D155C0">
      <w:pPr>
        <w:pStyle w:val="NormalWeb"/>
        <w:spacing w:after="120" w:afterAutospacing="0"/>
        <w:jc w:val="both"/>
        <w:rPr>
          <w:rFonts w:ascii="Arial" w:hAnsi="Arial" w:cs="Arial"/>
          <w:sz w:val="20"/>
          <w:szCs w:val="20"/>
        </w:rPr>
      </w:pPr>
      <w:r w:rsidRPr="00FF7AAE">
        <w:rPr>
          <w:rFonts w:ascii="Arial" w:hAnsi="Arial" w:cs="Arial"/>
          <w:sz w:val="20"/>
          <w:szCs w:val="20"/>
        </w:rPr>
        <w:t xml:space="preserve">The County Council of Kildare (hereinafter referred to as “the housing authority”) in exercise of the powers conferred upon them by </w:t>
      </w:r>
      <w:hyperlink r:id="rId8" w:anchor="sec76" w:history="1">
        <w:r w:rsidRPr="00FF7AAE">
          <w:rPr>
            <w:rStyle w:val="Hyperlink"/>
            <w:rFonts w:ascii="Arial" w:hAnsi="Arial" w:cs="Arial"/>
            <w:color w:val="auto"/>
            <w:sz w:val="20"/>
            <w:szCs w:val="20"/>
          </w:rPr>
          <w:t>Section 76</w:t>
        </w:r>
      </w:hyperlink>
      <w:r w:rsidRPr="00FF7AAE">
        <w:rPr>
          <w:rFonts w:ascii="Arial" w:hAnsi="Arial" w:cs="Arial"/>
          <w:sz w:val="20"/>
          <w:szCs w:val="20"/>
        </w:rPr>
        <w:t xml:space="preserve"> of the </w:t>
      </w:r>
      <w:hyperlink r:id="rId9" w:history="1">
        <w:r w:rsidRPr="00FF7AAE">
          <w:rPr>
            <w:rStyle w:val="Hyperlink"/>
            <w:rFonts w:ascii="Arial" w:hAnsi="Arial" w:cs="Arial"/>
            <w:color w:val="auto"/>
            <w:sz w:val="20"/>
            <w:szCs w:val="20"/>
          </w:rPr>
          <w:t>Housing Act, 1966</w:t>
        </w:r>
      </w:hyperlink>
      <w:r w:rsidRPr="00FF7AAE">
        <w:rPr>
          <w:rFonts w:ascii="Arial" w:hAnsi="Arial" w:cs="Arial"/>
          <w:sz w:val="20"/>
          <w:szCs w:val="20"/>
        </w:rPr>
        <w:t xml:space="preserve">, and the Third Schedule thereto (as amended by the </w:t>
      </w:r>
      <w:hyperlink r:id="rId10" w:history="1">
        <w:r w:rsidRPr="00FF7AAE">
          <w:rPr>
            <w:rStyle w:val="Hyperlink"/>
            <w:rFonts w:ascii="Arial" w:hAnsi="Arial" w:cs="Arial"/>
            <w:color w:val="auto"/>
            <w:sz w:val="20"/>
            <w:szCs w:val="20"/>
          </w:rPr>
          <w:t>Planning and Development Act, 2000</w:t>
        </w:r>
      </w:hyperlink>
      <w:r w:rsidRPr="00FF7AAE">
        <w:rPr>
          <w:rFonts w:ascii="Arial" w:hAnsi="Arial" w:cs="Arial"/>
          <w:sz w:val="20"/>
          <w:szCs w:val="20"/>
        </w:rPr>
        <w:t xml:space="preserve">), have made order entitled as above which are about to be submitted to An Bord Pleanála for confirmation. If confirmed, the orders will authorise the housing authority to acquire compulsorily the land described in the Schedule for the purposes of the </w:t>
      </w:r>
      <w:hyperlink r:id="rId11" w:history="1">
        <w:r w:rsidRPr="00FF7AAE">
          <w:rPr>
            <w:rStyle w:val="Hyperlink"/>
            <w:rFonts w:ascii="Arial" w:hAnsi="Arial" w:cs="Arial"/>
            <w:color w:val="auto"/>
            <w:sz w:val="20"/>
            <w:szCs w:val="20"/>
          </w:rPr>
          <w:t>Housing Act, 1966</w:t>
        </w:r>
      </w:hyperlink>
      <w:r w:rsidRPr="00FF7AAE">
        <w:rPr>
          <w:rFonts w:ascii="Arial" w:hAnsi="Arial" w:cs="Arial"/>
          <w:sz w:val="20"/>
          <w:szCs w:val="20"/>
        </w:rPr>
        <w:t>.</w:t>
      </w:r>
    </w:p>
    <w:p w14:paraId="21D7A5DE" w14:textId="77777777" w:rsidR="00D155C0" w:rsidRPr="00FF7AAE" w:rsidRDefault="00D155C0" w:rsidP="00D155C0">
      <w:pPr>
        <w:pStyle w:val="NormalWeb"/>
        <w:spacing w:after="120" w:afterAutospacing="0"/>
        <w:jc w:val="both"/>
        <w:rPr>
          <w:rFonts w:ascii="Arial" w:hAnsi="Arial" w:cs="Arial"/>
          <w:sz w:val="20"/>
          <w:szCs w:val="20"/>
        </w:rPr>
      </w:pPr>
      <w:r w:rsidRPr="00FF7AAE">
        <w:rPr>
          <w:rFonts w:ascii="Arial" w:hAnsi="Arial" w:cs="Arial"/>
          <w:sz w:val="20"/>
          <w:szCs w:val="20"/>
        </w:rPr>
        <w:t xml:space="preserve">Owners, </w:t>
      </w:r>
      <w:proofErr w:type="gramStart"/>
      <w:r w:rsidRPr="00FF7AAE">
        <w:rPr>
          <w:rFonts w:ascii="Arial" w:hAnsi="Arial" w:cs="Arial"/>
          <w:sz w:val="20"/>
          <w:szCs w:val="20"/>
        </w:rPr>
        <w:t>lessees</w:t>
      </w:r>
      <w:proofErr w:type="gramEnd"/>
      <w:r w:rsidRPr="00FF7AAE">
        <w:rPr>
          <w:rFonts w:ascii="Arial" w:hAnsi="Arial" w:cs="Arial"/>
          <w:sz w:val="20"/>
          <w:szCs w:val="20"/>
        </w:rPr>
        <w:t xml:space="preserve"> and occupiers of the land described in the Schedule will receive individual written notice.</w:t>
      </w:r>
    </w:p>
    <w:p w14:paraId="69030824" w14:textId="1FA994C0" w:rsidR="00D155C0" w:rsidRPr="00FF7AAE" w:rsidRDefault="00D155C0" w:rsidP="00D155C0">
      <w:pPr>
        <w:pStyle w:val="NormalWeb"/>
        <w:spacing w:after="120" w:afterAutospacing="0"/>
        <w:jc w:val="both"/>
        <w:rPr>
          <w:rFonts w:ascii="Arial" w:hAnsi="Arial" w:cs="Arial"/>
          <w:sz w:val="20"/>
          <w:szCs w:val="20"/>
        </w:rPr>
      </w:pPr>
      <w:r w:rsidRPr="00FF7AAE">
        <w:rPr>
          <w:rFonts w:ascii="Arial" w:hAnsi="Arial" w:cs="Arial"/>
          <w:sz w:val="20"/>
          <w:szCs w:val="20"/>
        </w:rPr>
        <w:t xml:space="preserve">The </w:t>
      </w:r>
      <w:hyperlink r:id="rId12" w:history="1">
        <w:r w:rsidRPr="00FF7AAE">
          <w:rPr>
            <w:rStyle w:val="Hyperlink"/>
            <w:rFonts w:ascii="Arial" w:hAnsi="Arial" w:cs="Arial"/>
            <w:color w:val="auto"/>
            <w:sz w:val="20"/>
            <w:szCs w:val="20"/>
          </w:rPr>
          <w:t>Housing Act, 1966</w:t>
        </w:r>
      </w:hyperlink>
      <w:r w:rsidRPr="00FF7AAE">
        <w:rPr>
          <w:rFonts w:ascii="Arial" w:hAnsi="Arial" w:cs="Arial"/>
          <w:sz w:val="20"/>
          <w:szCs w:val="20"/>
        </w:rPr>
        <w:t>, as amended, provides that the Bo</w:t>
      </w:r>
      <w:r w:rsidR="00530590" w:rsidRPr="00FF7AAE">
        <w:rPr>
          <w:rFonts w:ascii="Arial" w:hAnsi="Arial" w:cs="Arial"/>
          <w:sz w:val="20"/>
          <w:szCs w:val="20"/>
        </w:rPr>
        <w:t>a</w:t>
      </w:r>
      <w:r w:rsidRPr="00FF7AAE">
        <w:rPr>
          <w:rFonts w:ascii="Arial" w:hAnsi="Arial" w:cs="Arial"/>
          <w:sz w:val="20"/>
          <w:szCs w:val="20"/>
        </w:rPr>
        <w:t>rd cannot confirm the order in respect of the land if an objection is made in respect of the acquisition by an owner, lessee or occupier of the land, and not withdrawn, until it has held an oral hearing into the objection and until it has considered the objection and the report of the person who held the oral hearing.</w:t>
      </w:r>
    </w:p>
    <w:p w14:paraId="345C4CC2" w14:textId="77777777" w:rsidR="00D155C0" w:rsidRPr="00FF7AAE" w:rsidRDefault="00D155C0" w:rsidP="00D155C0">
      <w:pPr>
        <w:pStyle w:val="NormalWeb"/>
        <w:spacing w:line="360" w:lineRule="atLeast"/>
        <w:jc w:val="both"/>
        <w:rPr>
          <w:rFonts w:ascii="Arial" w:hAnsi="Arial" w:cs="Arial"/>
          <w:sz w:val="20"/>
          <w:szCs w:val="20"/>
          <w:lang w:eastAsia="en-US"/>
        </w:rPr>
      </w:pPr>
      <w:r w:rsidRPr="00FF7AAE">
        <w:rPr>
          <w:rFonts w:ascii="Arial" w:hAnsi="Arial" w:cs="Arial"/>
          <w:sz w:val="20"/>
          <w:szCs w:val="20"/>
          <w:lang w:eastAsia="en-US"/>
        </w:rPr>
        <w:t>An Bord Pleanála has an absolute discretion under Section 218 of the Planning and Development Act, 2000 (as amended) to hold an oral hearing.</w:t>
      </w:r>
    </w:p>
    <w:p w14:paraId="53F975BC" w14:textId="3069A80F" w:rsidR="00D155C0" w:rsidRPr="00276729" w:rsidRDefault="00D155C0" w:rsidP="00D155C0">
      <w:pPr>
        <w:jc w:val="both"/>
        <w:rPr>
          <w:rFonts w:ascii="Arial" w:hAnsi="Arial" w:cs="Arial"/>
          <w:color w:val="000000" w:themeColor="text1"/>
          <w:sz w:val="20"/>
          <w:szCs w:val="20"/>
        </w:rPr>
      </w:pPr>
      <w:r w:rsidRPr="00FF7AAE">
        <w:rPr>
          <w:rFonts w:ascii="Arial" w:hAnsi="Arial" w:cs="Arial"/>
          <w:sz w:val="20"/>
          <w:szCs w:val="20"/>
        </w:rPr>
        <w:t xml:space="preserve">A copy of the orders and of the maps referred to in them may be seen at the offices of Kildare County Council, Aras Chill Dara, Devoy Park, Naas, Co. Kildare between the hours of </w:t>
      </w:r>
      <w:r w:rsidRPr="00FF7AAE">
        <w:rPr>
          <w:rFonts w:ascii="Arial" w:hAnsi="Arial" w:cs="Arial"/>
          <w:b/>
          <w:sz w:val="20"/>
          <w:szCs w:val="20"/>
        </w:rPr>
        <w:t xml:space="preserve">9.00am and 5.00pm on working days between the </w:t>
      </w:r>
      <w:r w:rsidR="00276729" w:rsidRPr="00276729">
        <w:rPr>
          <w:rFonts w:ascii="Arial" w:hAnsi="Arial" w:cs="Arial"/>
          <w:b/>
          <w:sz w:val="20"/>
          <w:szCs w:val="20"/>
        </w:rPr>
        <w:t>15</w:t>
      </w:r>
      <w:r w:rsidR="00276729" w:rsidRPr="00276729">
        <w:rPr>
          <w:rFonts w:ascii="Arial" w:hAnsi="Arial" w:cs="Arial"/>
          <w:b/>
          <w:sz w:val="20"/>
          <w:szCs w:val="20"/>
          <w:vertAlign w:val="superscript"/>
        </w:rPr>
        <w:t>th</w:t>
      </w:r>
      <w:r w:rsidR="00276729" w:rsidRPr="00276729">
        <w:rPr>
          <w:rFonts w:ascii="Arial" w:hAnsi="Arial" w:cs="Arial"/>
          <w:b/>
          <w:sz w:val="20"/>
          <w:szCs w:val="20"/>
        </w:rPr>
        <w:t xml:space="preserve"> March 2024</w:t>
      </w:r>
      <w:r w:rsidR="002E3BC0" w:rsidRPr="00276729">
        <w:rPr>
          <w:rFonts w:ascii="Arial" w:hAnsi="Arial" w:cs="Arial"/>
          <w:b/>
          <w:sz w:val="20"/>
          <w:szCs w:val="20"/>
        </w:rPr>
        <w:t xml:space="preserve"> </w:t>
      </w:r>
      <w:r w:rsidR="002E3BC0" w:rsidRPr="00FF7AAE">
        <w:rPr>
          <w:rFonts w:ascii="Arial" w:hAnsi="Arial" w:cs="Arial"/>
          <w:b/>
          <w:sz w:val="20"/>
          <w:szCs w:val="20"/>
        </w:rPr>
        <w:t xml:space="preserve">and </w:t>
      </w:r>
      <w:r w:rsidR="00276729" w:rsidRPr="00276729">
        <w:rPr>
          <w:rFonts w:ascii="Arial" w:hAnsi="Arial" w:cs="Arial"/>
          <w:b/>
          <w:sz w:val="20"/>
          <w:szCs w:val="20"/>
        </w:rPr>
        <w:t>29</w:t>
      </w:r>
      <w:r w:rsidR="00276729" w:rsidRPr="00276729">
        <w:rPr>
          <w:rFonts w:ascii="Arial" w:hAnsi="Arial" w:cs="Arial"/>
          <w:b/>
          <w:sz w:val="20"/>
          <w:szCs w:val="20"/>
          <w:vertAlign w:val="superscript"/>
        </w:rPr>
        <w:t>th</w:t>
      </w:r>
      <w:r w:rsidR="00276729" w:rsidRPr="00276729">
        <w:rPr>
          <w:rFonts w:ascii="Arial" w:hAnsi="Arial" w:cs="Arial"/>
          <w:b/>
          <w:sz w:val="20"/>
          <w:szCs w:val="20"/>
        </w:rPr>
        <w:t xml:space="preserve"> April 2024</w:t>
      </w:r>
      <w:r w:rsidRPr="00276729">
        <w:rPr>
          <w:rFonts w:ascii="Arial" w:hAnsi="Arial" w:cs="Arial"/>
          <w:sz w:val="20"/>
          <w:szCs w:val="20"/>
        </w:rPr>
        <w:t xml:space="preserve"> </w:t>
      </w:r>
      <w:r w:rsidRPr="00FF7AAE">
        <w:rPr>
          <w:rFonts w:ascii="Arial" w:hAnsi="Arial" w:cs="Arial"/>
          <w:sz w:val="20"/>
          <w:szCs w:val="20"/>
        </w:rPr>
        <w:t>and on our website</w:t>
      </w:r>
      <w:r w:rsidR="00C479A8" w:rsidRPr="00FF7AAE">
        <w:rPr>
          <w:rFonts w:ascii="Arial" w:hAnsi="Arial" w:cs="Arial"/>
          <w:sz w:val="20"/>
          <w:szCs w:val="20"/>
        </w:rPr>
        <w:t xml:space="preserve"> </w:t>
      </w:r>
      <w:hyperlink r:id="rId13" w:history="1">
        <w:r w:rsidR="00236EAC" w:rsidRPr="000A6110">
          <w:rPr>
            <w:rStyle w:val="Hyperlink"/>
            <w:rFonts w:ascii="Arial" w:hAnsi="Arial" w:cs="Arial"/>
            <w:sz w:val="20"/>
            <w:szCs w:val="20"/>
          </w:rPr>
          <w:t>www.kildarecoco.ie/AllServices/Housing/Regenerationandvacanthomes</w:t>
        </w:r>
      </w:hyperlink>
      <w:r w:rsidR="00236EAC">
        <w:rPr>
          <w:rFonts w:ascii="Arial" w:hAnsi="Arial" w:cs="Arial"/>
          <w:sz w:val="20"/>
          <w:szCs w:val="20"/>
        </w:rPr>
        <w:t xml:space="preserve"> .</w:t>
      </w:r>
      <w:r w:rsidRPr="00FF7AAE">
        <w:rPr>
          <w:rFonts w:ascii="Arial" w:hAnsi="Arial" w:cs="Arial"/>
          <w:sz w:val="20"/>
          <w:szCs w:val="20"/>
        </w:rPr>
        <w:t xml:space="preserve">Objections to the order should be addressed to An Bord Pleanála, 64 Marlborough Street, Dublin 1 D01 V902 so as to reach the Bord before </w:t>
      </w:r>
      <w:r w:rsidRPr="00276729">
        <w:rPr>
          <w:rFonts w:ascii="Arial" w:hAnsi="Arial" w:cs="Arial"/>
          <w:b/>
          <w:bCs/>
          <w:color w:val="000000" w:themeColor="text1"/>
          <w:sz w:val="20"/>
          <w:szCs w:val="20"/>
        </w:rPr>
        <w:t xml:space="preserve">5.30pm on the </w:t>
      </w:r>
      <w:r w:rsidR="00276729">
        <w:rPr>
          <w:rFonts w:ascii="Arial" w:hAnsi="Arial" w:cs="Arial"/>
          <w:b/>
          <w:bCs/>
          <w:color w:val="000000" w:themeColor="text1"/>
          <w:sz w:val="20"/>
          <w:szCs w:val="20"/>
        </w:rPr>
        <w:t>29</w:t>
      </w:r>
      <w:r w:rsidR="00276729" w:rsidRPr="00276729">
        <w:rPr>
          <w:rFonts w:ascii="Arial" w:hAnsi="Arial" w:cs="Arial"/>
          <w:b/>
          <w:bCs/>
          <w:color w:val="000000" w:themeColor="text1"/>
          <w:sz w:val="20"/>
          <w:szCs w:val="20"/>
          <w:vertAlign w:val="superscript"/>
        </w:rPr>
        <w:t>th</w:t>
      </w:r>
      <w:r w:rsidR="00276729">
        <w:rPr>
          <w:rFonts w:ascii="Arial" w:hAnsi="Arial" w:cs="Arial"/>
          <w:b/>
          <w:bCs/>
          <w:color w:val="000000" w:themeColor="text1"/>
          <w:sz w:val="20"/>
          <w:szCs w:val="20"/>
        </w:rPr>
        <w:t xml:space="preserve"> April, 2024</w:t>
      </w:r>
      <w:r w:rsidR="002E3BC0" w:rsidRPr="00276729">
        <w:rPr>
          <w:rFonts w:ascii="Arial" w:hAnsi="Arial" w:cs="Arial"/>
          <w:color w:val="000000" w:themeColor="text1"/>
          <w:sz w:val="20"/>
          <w:szCs w:val="20"/>
        </w:rPr>
        <w:t>.</w:t>
      </w:r>
    </w:p>
    <w:p w14:paraId="24267D2C" w14:textId="32344880" w:rsidR="00D155C0" w:rsidRPr="0075144E" w:rsidRDefault="00D155C0" w:rsidP="00D155C0">
      <w:pPr>
        <w:rPr>
          <w:rFonts w:ascii="Arial" w:hAnsi="Arial" w:cs="Arial"/>
          <w:b/>
          <w:bCs/>
          <w:sz w:val="20"/>
          <w:szCs w:val="20"/>
        </w:rPr>
      </w:pPr>
      <w:r w:rsidRPr="0075144E">
        <w:rPr>
          <w:rFonts w:ascii="Arial" w:hAnsi="Arial" w:cs="Arial"/>
          <w:b/>
          <w:bCs/>
          <w:sz w:val="20"/>
          <w:szCs w:val="20"/>
        </w:rPr>
        <w:t xml:space="preserve">Dated this the </w:t>
      </w:r>
      <w:r w:rsidR="00276729">
        <w:rPr>
          <w:rFonts w:ascii="Arial" w:hAnsi="Arial" w:cs="Arial"/>
          <w:b/>
          <w:bCs/>
          <w:sz w:val="20"/>
          <w:szCs w:val="20"/>
        </w:rPr>
        <w:t>15</w:t>
      </w:r>
      <w:r w:rsidR="00276729" w:rsidRPr="00276729">
        <w:rPr>
          <w:rFonts w:ascii="Arial" w:hAnsi="Arial" w:cs="Arial"/>
          <w:b/>
          <w:bCs/>
          <w:sz w:val="20"/>
          <w:szCs w:val="20"/>
          <w:vertAlign w:val="superscript"/>
        </w:rPr>
        <w:t>th</w:t>
      </w:r>
      <w:r w:rsidR="00276729">
        <w:rPr>
          <w:rFonts w:ascii="Arial" w:hAnsi="Arial" w:cs="Arial"/>
          <w:b/>
          <w:bCs/>
          <w:sz w:val="20"/>
          <w:szCs w:val="20"/>
        </w:rPr>
        <w:t xml:space="preserve"> </w:t>
      </w:r>
      <w:r w:rsidRPr="0075144E">
        <w:rPr>
          <w:rFonts w:ascii="Arial" w:hAnsi="Arial" w:cs="Arial"/>
          <w:b/>
          <w:bCs/>
          <w:sz w:val="20"/>
          <w:szCs w:val="20"/>
        </w:rPr>
        <w:t xml:space="preserve">day of </w:t>
      </w:r>
      <w:proofErr w:type="gramStart"/>
      <w:r w:rsidR="00276729">
        <w:rPr>
          <w:rFonts w:ascii="Arial" w:hAnsi="Arial" w:cs="Arial"/>
          <w:b/>
          <w:bCs/>
          <w:sz w:val="20"/>
          <w:szCs w:val="20"/>
        </w:rPr>
        <w:t>March,</w:t>
      </w:r>
      <w:proofErr w:type="gramEnd"/>
      <w:r w:rsidR="00276729">
        <w:rPr>
          <w:rFonts w:ascii="Arial" w:hAnsi="Arial" w:cs="Arial"/>
          <w:b/>
          <w:bCs/>
          <w:sz w:val="20"/>
          <w:szCs w:val="20"/>
        </w:rPr>
        <w:t xml:space="preserve"> 2024</w:t>
      </w:r>
    </w:p>
    <w:p w14:paraId="61617AE5" w14:textId="77777777" w:rsidR="00D155C0" w:rsidRPr="00FF7AAE" w:rsidRDefault="00D155C0" w:rsidP="00D155C0">
      <w:pPr>
        <w:spacing w:after="0"/>
        <w:jc w:val="both"/>
        <w:rPr>
          <w:rFonts w:ascii="Arial" w:hAnsi="Arial" w:cs="Arial"/>
          <w:b/>
          <w:sz w:val="20"/>
          <w:szCs w:val="20"/>
        </w:rPr>
      </w:pPr>
      <w:r w:rsidRPr="00FF7AAE">
        <w:rPr>
          <w:rFonts w:ascii="Arial" w:hAnsi="Arial" w:cs="Arial"/>
          <w:b/>
          <w:sz w:val="20"/>
          <w:szCs w:val="20"/>
        </w:rPr>
        <w:t xml:space="preserve">Annette Aspell, </w:t>
      </w:r>
    </w:p>
    <w:p w14:paraId="70ACF36D" w14:textId="291312E9" w:rsidR="002E3BC0" w:rsidRPr="00FF7AAE" w:rsidRDefault="00D155C0" w:rsidP="0066748C">
      <w:pPr>
        <w:spacing w:after="0"/>
        <w:jc w:val="both"/>
        <w:rPr>
          <w:rFonts w:ascii="Arial" w:hAnsi="Arial" w:cs="Arial"/>
          <w:b/>
          <w:sz w:val="20"/>
          <w:szCs w:val="20"/>
        </w:rPr>
      </w:pPr>
      <w:r w:rsidRPr="00FF7AAE">
        <w:rPr>
          <w:rFonts w:ascii="Arial" w:hAnsi="Arial" w:cs="Arial"/>
          <w:b/>
          <w:sz w:val="20"/>
          <w:szCs w:val="20"/>
        </w:rPr>
        <w:t>Director of Housing Services</w:t>
      </w:r>
    </w:p>
    <w:p w14:paraId="3FEE0200" w14:textId="6FBAE9EC" w:rsidR="00D155C0" w:rsidRPr="00FF7AAE" w:rsidRDefault="00D155C0" w:rsidP="00D155C0">
      <w:pPr>
        <w:jc w:val="center"/>
        <w:rPr>
          <w:rFonts w:ascii="Arial" w:eastAsiaTheme="minorHAnsi" w:hAnsi="Arial" w:cs="Arial"/>
          <w:b/>
          <w:sz w:val="20"/>
          <w:szCs w:val="20"/>
        </w:rPr>
      </w:pPr>
      <w:r w:rsidRPr="00FF7AAE">
        <w:rPr>
          <w:rFonts w:ascii="Arial" w:eastAsiaTheme="minorHAnsi" w:hAnsi="Arial" w:cs="Arial"/>
          <w:b/>
          <w:sz w:val="20"/>
          <w:szCs w:val="20"/>
          <w:lang w:eastAsia="en-IE"/>
        </w:rPr>
        <w:t>SCHEDULE</w:t>
      </w:r>
    </w:p>
    <w:p w14:paraId="28CF95F0" w14:textId="77777777" w:rsidR="00D155C0" w:rsidRPr="00FF7AAE" w:rsidRDefault="00D155C0" w:rsidP="00D155C0">
      <w:pPr>
        <w:spacing w:before="100" w:beforeAutospacing="1" w:after="120"/>
        <w:jc w:val="center"/>
        <w:rPr>
          <w:rFonts w:ascii="Arial" w:eastAsiaTheme="minorHAnsi" w:hAnsi="Arial" w:cs="Arial"/>
          <w:sz w:val="20"/>
          <w:szCs w:val="20"/>
          <w:lang w:eastAsia="en-IE"/>
        </w:rPr>
      </w:pPr>
      <w:r w:rsidRPr="00FF7AAE">
        <w:rPr>
          <w:rFonts w:ascii="Arial" w:eastAsiaTheme="minorHAnsi" w:hAnsi="Arial" w:cs="Arial"/>
          <w:sz w:val="20"/>
          <w:szCs w:val="20"/>
          <w:lang w:eastAsia="en-IE"/>
        </w:rPr>
        <w:t>LANDS BEING PERMANENTLY ACQUIRED</w:t>
      </w:r>
    </w:p>
    <w:p w14:paraId="3EB7ED28" w14:textId="77777777" w:rsidR="00D155C0" w:rsidRPr="00FF7AAE" w:rsidRDefault="00D155C0" w:rsidP="00D155C0">
      <w:pPr>
        <w:spacing w:before="100" w:beforeAutospacing="1" w:after="120"/>
        <w:jc w:val="center"/>
        <w:rPr>
          <w:rFonts w:ascii="Arial" w:eastAsiaTheme="minorHAnsi" w:hAnsi="Arial" w:cs="Arial"/>
          <w:b/>
          <w:sz w:val="20"/>
          <w:szCs w:val="20"/>
          <w:lang w:eastAsia="en-IE"/>
        </w:rPr>
      </w:pPr>
      <w:r w:rsidRPr="00FF7AAE">
        <w:rPr>
          <w:rFonts w:ascii="Arial" w:eastAsiaTheme="minorHAnsi" w:hAnsi="Arial" w:cs="Arial"/>
          <w:b/>
          <w:sz w:val="20"/>
          <w:szCs w:val="20"/>
          <w:lang w:eastAsia="en-IE"/>
        </w:rPr>
        <w:t>PART I</w:t>
      </w:r>
    </w:p>
    <w:p w14:paraId="3111F09F" w14:textId="77777777" w:rsidR="00D155C0" w:rsidRPr="00FF7AAE" w:rsidRDefault="00D155C0" w:rsidP="00D155C0">
      <w:pPr>
        <w:spacing w:before="100" w:beforeAutospacing="1" w:after="120"/>
        <w:jc w:val="both"/>
        <w:rPr>
          <w:rFonts w:ascii="Arial" w:eastAsiaTheme="minorHAnsi" w:hAnsi="Arial" w:cs="Arial"/>
          <w:sz w:val="20"/>
          <w:szCs w:val="20"/>
          <w:lang w:eastAsia="en-IE"/>
        </w:rPr>
      </w:pPr>
      <w:r w:rsidRPr="00FF7AAE">
        <w:rPr>
          <w:rFonts w:ascii="Arial" w:eastAsiaTheme="minorHAnsi" w:hAnsi="Arial" w:cs="Arial"/>
          <w:sz w:val="20"/>
          <w:szCs w:val="20"/>
          <w:lang w:eastAsia="en-IE"/>
        </w:rPr>
        <w:t>Land consisting of a house unfit for human habitation and not capable of being rendered fit for human habitation at reasonable expense.</w:t>
      </w:r>
    </w:p>
    <w:tbl>
      <w:tblPr>
        <w:tblStyle w:val="TableGrid1"/>
        <w:tblW w:w="14029" w:type="dxa"/>
        <w:tblInd w:w="0" w:type="dxa"/>
        <w:tblLook w:val="04A0" w:firstRow="1" w:lastRow="0" w:firstColumn="1" w:lastColumn="0" w:noHBand="0" w:noVBand="1"/>
      </w:tblPr>
      <w:tblGrid>
        <w:gridCol w:w="2972"/>
        <w:gridCol w:w="2552"/>
        <w:gridCol w:w="3543"/>
        <w:gridCol w:w="2552"/>
        <w:gridCol w:w="2410"/>
      </w:tblGrid>
      <w:tr w:rsidR="00D155C0" w:rsidRPr="00FF7AAE" w14:paraId="563C48FA" w14:textId="77777777" w:rsidTr="0066748C">
        <w:tc>
          <w:tcPr>
            <w:tcW w:w="2972" w:type="dxa"/>
            <w:tcBorders>
              <w:top w:val="single" w:sz="4" w:space="0" w:color="auto"/>
              <w:left w:val="single" w:sz="4" w:space="0" w:color="auto"/>
              <w:bottom w:val="single" w:sz="4" w:space="0" w:color="auto"/>
              <w:right w:val="single" w:sz="4" w:space="0" w:color="auto"/>
            </w:tcBorders>
            <w:hideMark/>
          </w:tcPr>
          <w:p w14:paraId="1848DC7B" w14:textId="77777777" w:rsidR="00D155C0" w:rsidRPr="00FF7AAE" w:rsidRDefault="00D155C0">
            <w:pPr>
              <w:spacing w:before="100" w:beforeAutospacing="1" w:after="120" w:line="240" w:lineRule="auto"/>
              <w:rPr>
                <w:rFonts w:ascii="Arial" w:eastAsia="Times New Roman" w:hAnsi="Arial" w:cs="Arial"/>
                <w:sz w:val="20"/>
                <w:szCs w:val="20"/>
                <w:lang w:eastAsia="en-IE"/>
              </w:rPr>
            </w:pPr>
            <w:r w:rsidRPr="00FF7AAE">
              <w:rPr>
                <w:rFonts w:ascii="Arial" w:eastAsia="Times New Roman" w:hAnsi="Arial" w:cs="Arial"/>
                <w:b/>
                <w:sz w:val="20"/>
                <w:szCs w:val="20"/>
                <w:lang w:eastAsia="en-IE"/>
              </w:rPr>
              <w:t>Number on map deposited at the offices of the housing authority</w:t>
            </w:r>
          </w:p>
        </w:tc>
        <w:tc>
          <w:tcPr>
            <w:tcW w:w="2552" w:type="dxa"/>
            <w:tcBorders>
              <w:top w:val="single" w:sz="4" w:space="0" w:color="auto"/>
              <w:left w:val="single" w:sz="4" w:space="0" w:color="auto"/>
              <w:bottom w:val="single" w:sz="4" w:space="0" w:color="auto"/>
              <w:right w:val="single" w:sz="4" w:space="0" w:color="auto"/>
            </w:tcBorders>
            <w:hideMark/>
          </w:tcPr>
          <w:p w14:paraId="3E3F108F" w14:textId="77777777" w:rsidR="00D155C0" w:rsidRPr="00FF7AAE" w:rsidRDefault="00D155C0">
            <w:pPr>
              <w:spacing w:before="100" w:beforeAutospacing="1" w:after="120" w:line="240" w:lineRule="auto"/>
              <w:rPr>
                <w:rFonts w:ascii="Arial" w:eastAsia="Times New Roman" w:hAnsi="Arial" w:cs="Arial"/>
                <w:sz w:val="20"/>
                <w:szCs w:val="20"/>
                <w:lang w:eastAsia="en-IE"/>
              </w:rPr>
            </w:pPr>
            <w:r w:rsidRPr="00FF7AAE">
              <w:rPr>
                <w:rFonts w:ascii="Arial" w:eastAsia="Times New Roman" w:hAnsi="Arial" w:cs="Arial"/>
                <w:b/>
                <w:sz w:val="20"/>
                <w:szCs w:val="20"/>
                <w:lang w:eastAsia="en-IE"/>
              </w:rPr>
              <w:t xml:space="preserve">Quantity, </w:t>
            </w:r>
            <w:proofErr w:type="gramStart"/>
            <w:r w:rsidRPr="00FF7AAE">
              <w:rPr>
                <w:rFonts w:ascii="Arial" w:eastAsia="Times New Roman" w:hAnsi="Arial" w:cs="Arial"/>
                <w:b/>
                <w:sz w:val="20"/>
                <w:szCs w:val="20"/>
                <w:lang w:eastAsia="en-IE"/>
              </w:rPr>
              <w:t>description</w:t>
            </w:r>
            <w:proofErr w:type="gramEnd"/>
            <w:r w:rsidRPr="00FF7AAE">
              <w:rPr>
                <w:rFonts w:ascii="Arial" w:eastAsia="Times New Roman" w:hAnsi="Arial" w:cs="Arial"/>
                <w:b/>
                <w:sz w:val="20"/>
                <w:szCs w:val="20"/>
                <w:lang w:eastAsia="en-IE"/>
              </w:rPr>
              <w:t xml:space="preserve"> and situation of the land</w:t>
            </w:r>
          </w:p>
        </w:tc>
        <w:tc>
          <w:tcPr>
            <w:tcW w:w="3543" w:type="dxa"/>
            <w:tcBorders>
              <w:top w:val="single" w:sz="4" w:space="0" w:color="auto"/>
              <w:left w:val="single" w:sz="4" w:space="0" w:color="auto"/>
              <w:bottom w:val="single" w:sz="4" w:space="0" w:color="auto"/>
              <w:right w:val="single" w:sz="4" w:space="0" w:color="auto"/>
            </w:tcBorders>
            <w:hideMark/>
          </w:tcPr>
          <w:p w14:paraId="146B086E" w14:textId="77777777" w:rsidR="00D155C0" w:rsidRPr="00FF7AAE" w:rsidRDefault="00D155C0">
            <w:pPr>
              <w:spacing w:before="100" w:beforeAutospacing="1" w:after="120" w:line="240" w:lineRule="auto"/>
              <w:rPr>
                <w:rFonts w:ascii="Arial" w:eastAsia="Times New Roman" w:hAnsi="Arial" w:cs="Arial"/>
                <w:sz w:val="20"/>
                <w:szCs w:val="20"/>
                <w:lang w:eastAsia="en-IE"/>
              </w:rPr>
            </w:pPr>
            <w:r w:rsidRPr="00FF7AAE">
              <w:rPr>
                <w:rFonts w:ascii="Arial" w:eastAsia="Times New Roman" w:hAnsi="Arial" w:cs="Arial"/>
                <w:b/>
                <w:sz w:val="20"/>
                <w:szCs w:val="20"/>
                <w:lang w:eastAsia="en-IE"/>
              </w:rPr>
              <w:t>Owners or reputed owners</w:t>
            </w:r>
          </w:p>
        </w:tc>
        <w:tc>
          <w:tcPr>
            <w:tcW w:w="2552" w:type="dxa"/>
            <w:tcBorders>
              <w:top w:val="single" w:sz="4" w:space="0" w:color="auto"/>
              <w:left w:val="single" w:sz="4" w:space="0" w:color="auto"/>
              <w:bottom w:val="single" w:sz="4" w:space="0" w:color="auto"/>
              <w:right w:val="single" w:sz="4" w:space="0" w:color="auto"/>
            </w:tcBorders>
            <w:hideMark/>
          </w:tcPr>
          <w:p w14:paraId="692F2C90" w14:textId="77777777" w:rsidR="00D155C0" w:rsidRPr="00FF7AAE" w:rsidRDefault="00D155C0">
            <w:pPr>
              <w:spacing w:before="100" w:beforeAutospacing="1" w:after="120" w:line="240" w:lineRule="auto"/>
              <w:rPr>
                <w:rFonts w:ascii="Arial" w:eastAsia="Times New Roman" w:hAnsi="Arial" w:cs="Arial"/>
                <w:sz w:val="20"/>
                <w:szCs w:val="20"/>
                <w:lang w:eastAsia="en-IE"/>
              </w:rPr>
            </w:pPr>
            <w:r w:rsidRPr="00FF7AAE">
              <w:rPr>
                <w:rFonts w:ascii="Arial" w:eastAsia="Times New Roman" w:hAnsi="Arial" w:cs="Arial"/>
                <w:b/>
                <w:sz w:val="20"/>
                <w:szCs w:val="20"/>
                <w:lang w:eastAsia="en-IE"/>
              </w:rPr>
              <w:t>Lessees or reputed lessees</w:t>
            </w:r>
          </w:p>
        </w:tc>
        <w:tc>
          <w:tcPr>
            <w:tcW w:w="2410" w:type="dxa"/>
            <w:tcBorders>
              <w:top w:val="single" w:sz="4" w:space="0" w:color="auto"/>
              <w:left w:val="single" w:sz="4" w:space="0" w:color="auto"/>
              <w:bottom w:val="single" w:sz="4" w:space="0" w:color="auto"/>
              <w:right w:val="single" w:sz="4" w:space="0" w:color="auto"/>
            </w:tcBorders>
            <w:hideMark/>
          </w:tcPr>
          <w:p w14:paraId="51CD90E4" w14:textId="77777777" w:rsidR="00D155C0" w:rsidRPr="00FF7AAE" w:rsidRDefault="00D155C0">
            <w:pPr>
              <w:spacing w:before="100" w:beforeAutospacing="1" w:after="120" w:line="240" w:lineRule="auto"/>
              <w:rPr>
                <w:rFonts w:ascii="Arial" w:eastAsia="Times New Roman" w:hAnsi="Arial" w:cs="Arial"/>
                <w:sz w:val="20"/>
                <w:szCs w:val="20"/>
                <w:lang w:eastAsia="en-IE"/>
              </w:rPr>
            </w:pPr>
            <w:r w:rsidRPr="00FF7AAE">
              <w:rPr>
                <w:rFonts w:ascii="Arial" w:eastAsia="Times New Roman" w:hAnsi="Arial" w:cs="Arial"/>
                <w:b/>
                <w:sz w:val="20"/>
                <w:szCs w:val="20"/>
                <w:lang w:eastAsia="en-IE"/>
              </w:rPr>
              <w:t>Occupiers (except tenants for a month or a less period than a month)</w:t>
            </w:r>
          </w:p>
        </w:tc>
      </w:tr>
      <w:tr w:rsidR="00D155C0" w:rsidRPr="00FF7AAE" w14:paraId="5CB704B8" w14:textId="77777777" w:rsidTr="0066748C">
        <w:trPr>
          <w:trHeight w:val="1025"/>
        </w:trPr>
        <w:tc>
          <w:tcPr>
            <w:tcW w:w="2972" w:type="dxa"/>
            <w:tcBorders>
              <w:top w:val="single" w:sz="4" w:space="0" w:color="auto"/>
              <w:left w:val="single" w:sz="4" w:space="0" w:color="auto"/>
              <w:bottom w:val="single" w:sz="4" w:space="0" w:color="auto"/>
              <w:right w:val="single" w:sz="4" w:space="0" w:color="auto"/>
            </w:tcBorders>
            <w:hideMark/>
          </w:tcPr>
          <w:p w14:paraId="61C889F7" w14:textId="77777777" w:rsidR="00D155C0" w:rsidRPr="00FF7AAE" w:rsidRDefault="00D155C0">
            <w:pPr>
              <w:spacing w:before="100" w:beforeAutospacing="1" w:after="120" w:line="240" w:lineRule="auto"/>
              <w:jc w:val="center"/>
              <w:rPr>
                <w:rFonts w:ascii="Arial" w:eastAsia="Times New Roman" w:hAnsi="Arial" w:cs="Arial"/>
                <w:sz w:val="20"/>
                <w:szCs w:val="20"/>
                <w:lang w:eastAsia="en-IE"/>
              </w:rPr>
            </w:pPr>
            <w:r w:rsidRPr="00FF7AAE">
              <w:rPr>
                <w:rFonts w:ascii="Arial" w:eastAsia="Times New Roman" w:hAnsi="Arial" w:cs="Arial"/>
                <w:sz w:val="20"/>
                <w:szCs w:val="20"/>
                <w:lang w:eastAsia="en-IE"/>
              </w:rPr>
              <w:t>Nil</w:t>
            </w:r>
          </w:p>
        </w:tc>
        <w:tc>
          <w:tcPr>
            <w:tcW w:w="2552" w:type="dxa"/>
            <w:tcBorders>
              <w:top w:val="single" w:sz="4" w:space="0" w:color="auto"/>
              <w:left w:val="single" w:sz="4" w:space="0" w:color="auto"/>
              <w:bottom w:val="single" w:sz="4" w:space="0" w:color="auto"/>
              <w:right w:val="single" w:sz="4" w:space="0" w:color="auto"/>
            </w:tcBorders>
            <w:hideMark/>
          </w:tcPr>
          <w:p w14:paraId="6561BF31" w14:textId="77777777" w:rsidR="00D155C0" w:rsidRPr="00FF7AAE" w:rsidRDefault="00D155C0">
            <w:pPr>
              <w:spacing w:before="100" w:beforeAutospacing="1" w:after="120" w:line="240" w:lineRule="auto"/>
              <w:jc w:val="center"/>
              <w:rPr>
                <w:rFonts w:ascii="Arial" w:eastAsia="Times New Roman" w:hAnsi="Arial" w:cs="Arial"/>
                <w:sz w:val="20"/>
                <w:szCs w:val="20"/>
                <w:lang w:eastAsia="en-IE"/>
              </w:rPr>
            </w:pPr>
            <w:r w:rsidRPr="00FF7AAE">
              <w:rPr>
                <w:rFonts w:ascii="Arial" w:eastAsia="Times New Roman" w:hAnsi="Arial" w:cs="Arial"/>
                <w:sz w:val="20"/>
                <w:szCs w:val="20"/>
                <w:lang w:eastAsia="en-IE"/>
              </w:rPr>
              <w:t>Nil</w:t>
            </w:r>
          </w:p>
        </w:tc>
        <w:tc>
          <w:tcPr>
            <w:tcW w:w="3543" w:type="dxa"/>
            <w:tcBorders>
              <w:top w:val="single" w:sz="4" w:space="0" w:color="auto"/>
              <w:left w:val="single" w:sz="4" w:space="0" w:color="auto"/>
              <w:bottom w:val="single" w:sz="4" w:space="0" w:color="auto"/>
              <w:right w:val="single" w:sz="4" w:space="0" w:color="auto"/>
            </w:tcBorders>
            <w:hideMark/>
          </w:tcPr>
          <w:p w14:paraId="71F09B4E" w14:textId="77777777" w:rsidR="00D155C0" w:rsidRPr="00FF7AAE" w:rsidRDefault="00D155C0">
            <w:pPr>
              <w:spacing w:before="100" w:beforeAutospacing="1" w:after="120" w:line="240" w:lineRule="auto"/>
              <w:jc w:val="center"/>
              <w:rPr>
                <w:rFonts w:ascii="Arial" w:eastAsia="Times New Roman" w:hAnsi="Arial" w:cs="Arial"/>
                <w:sz w:val="20"/>
                <w:szCs w:val="20"/>
                <w:lang w:eastAsia="en-IE"/>
              </w:rPr>
            </w:pPr>
            <w:r w:rsidRPr="00FF7AAE">
              <w:rPr>
                <w:rFonts w:ascii="Arial" w:eastAsia="Times New Roman" w:hAnsi="Arial" w:cs="Arial"/>
                <w:sz w:val="20"/>
                <w:szCs w:val="20"/>
                <w:lang w:eastAsia="en-IE"/>
              </w:rPr>
              <w:t>Nil</w:t>
            </w:r>
          </w:p>
        </w:tc>
        <w:tc>
          <w:tcPr>
            <w:tcW w:w="2552" w:type="dxa"/>
            <w:tcBorders>
              <w:top w:val="single" w:sz="4" w:space="0" w:color="auto"/>
              <w:left w:val="single" w:sz="4" w:space="0" w:color="auto"/>
              <w:bottom w:val="single" w:sz="4" w:space="0" w:color="auto"/>
              <w:right w:val="single" w:sz="4" w:space="0" w:color="auto"/>
            </w:tcBorders>
            <w:hideMark/>
          </w:tcPr>
          <w:p w14:paraId="3682FDBE" w14:textId="77777777" w:rsidR="00D155C0" w:rsidRPr="00FF7AAE" w:rsidRDefault="00D155C0">
            <w:pPr>
              <w:spacing w:before="100" w:beforeAutospacing="1" w:after="120" w:line="240" w:lineRule="auto"/>
              <w:jc w:val="center"/>
              <w:rPr>
                <w:rFonts w:ascii="Arial" w:eastAsia="Times New Roman" w:hAnsi="Arial" w:cs="Arial"/>
                <w:sz w:val="20"/>
                <w:szCs w:val="20"/>
                <w:lang w:eastAsia="en-IE"/>
              </w:rPr>
            </w:pPr>
            <w:r w:rsidRPr="00FF7AAE">
              <w:rPr>
                <w:rFonts w:ascii="Arial" w:eastAsia="Times New Roman" w:hAnsi="Arial" w:cs="Arial"/>
                <w:sz w:val="20"/>
                <w:szCs w:val="20"/>
                <w:lang w:eastAsia="en-IE"/>
              </w:rPr>
              <w:t>Nil</w:t>
            </w:r>
          </w:p>
        </w:tc>
        <w:tc>
          <w:tcPr>
            <w:tcW w:w="2410" w:type="dxa"/>
            <w:tcBorders>
              <w:top w:val="single" w:sz="4" w:space="0" w:color="auto"/>
              <w:left w:val="single" w:sz="4" w:space="0" w:color="auto"/>
              <w:bottom w:val="single" w:sz="4" w:space="0" w:color="auto"/>
              <w:right w:val="single" w:sz="4" w:space="0" w:color="auto"/>
            </w:tcBorders>
            <w:hideMark/>
          </w:tcPr>
          <w:p w14:paraId="5A4D25FB" w14:textId="77777777" w:rsidR="00D155C0" w:rsidRPr="00FF7AAE" w:rsidRDefault="00D155C0">
            <w:pPr>
              <w:spacing w:before="100" w:beforeAutospacing="1" w:after="120" w:line="240" w:lineRule="auto"/>
              <w:jc w:val="center"/>
              <w:rPr>
                <w:rFonts w:ascii="Arial" w:eastAsia="Times New Roman" w:hAnsi="Arial" w:cs="Arial"/>
                <w:sz w:val="20"/>
                <w:szCs w:val="20"/>
                <w:lang w:eastAsia="en-IE"/>
              </w:rPr>
            </w:pPr>
            <w:r w:rsidRPr="00FF7AAE">
              <w:rPr>
                <w:rFonts w:ascii="Arial" w:eastAsia="Times New Roman" w:hAnsi="Arial" w:cs="Arial"/>
                <w:sz w:val="20"/>
                <w:szCs w:val="20"/>
                <w:lang w:eastAsia="en-IE"/>
              </w:rPr>
              <w:t>Nil</w:t>
            </w:r>
          </w:p>
        </w:tc>
      </w:tr>
    </w:tbl>
    <w:p w14:paraId="743CEE51" w14:textId="77777777" w:rsidR="00D155C0" w:rsidRPr="00FF7AAE" w:rsidRDefault="00D155C0" w:rsidP="00D155C0">
      <w:pPr>
        <w:spacing w:before="120" w:after="120"/>
        <w:jc w:val="both"/>
        <w:rPr>
          <w:rFonts w:ascii="Arial" w:eastAsiaTheme="minorHAnsi" w:hAnsi="Arial" w:cs="Arial"/>
          <w:sz w:val="20"/>
          <w:szCs w:val="20"/>
          <w:lang w:eastAsia="en-IE"/>
        </w:rPr>
      </w:pPr>
    </w:p>
    <w:p w14:paraId="608F93B5" w14:textId="77777777" w:rsidR="00D155C0" w:rsidRPr="00FF7AAE" w:rsidRDefault="00D155C0" w:rsidP="00D155C0">
      <w:pPr>
        <w:spacing w:before="120" w:after="120"/>
        <w:jc w:val="center"/>
        <w:rPr>
          <w:rFonts w:ascii="Arial" w:eastAsiaTheme="minorHAnsi" w:hAnsi="Arial" w:cs="Arial"/>
          <w:b/>
          <w:sz w:val="20"/>
          <w:szCs w:val="20"/>
          <w:lang w:eastAsia="en-IE"/>
        </w:rPr>
      </w:pPr>
      <w:r w:rsidRPr="00FF7AAE">
        <w:rPr>
          <w:rFonts w:ascii="Arial" w:eastAsiaTheme="minorHAnsi" w:hAnsi="Arial" w:cs="Arial"/>
          <w:b/>
          <w:sz w:val="20"/>
          <w:szCs w:val="20"/>
          <w:lang w:eastAsia="en-IE"/>
        </w:rPr>
        <w:t>PART II</w:t>
      </w:r>
    </w:p>
    <w:p w14:paraId="7F227160" w14:textId="77777777" w:rsidR="00D155C0" w:rsidRPr="00FF7AAE" w:rsidRDefault="00D155C0" w:rsidP="00D155C0">
      <w:pPr>
        <w:spacing w:before="100" w:beforeAutospacing="1" w:after="120"/>
        <w:jc w:val="both"/>
        <w:rPr>
          <w:rFonts w:ascii="Arial" w:eastAsiaTheme="minorHAnsi" w:hAnsi="Arial" w:cs="Arial"/>
          <w:sz w:val="20"/>
          <w:szCs w:val="20"/>
          <w:lang w:eastAsia="en-IE"/>
        </w:rPr>
      </w:pPr>
      <w:r w:rsidRPr="00FF7AAE">
        <w:rPr>
          <w:rFonts w:ascii="Arial" w:eastAsiaTheme="minorHAnsi" w:hAnsi="Arial" w:cs="Arial"/>
          <w:sz w:val="20"/>
          <w:szCs w:val="20"/>
          <w:lang w:eastAsia="en-IE"/>
        </w:rPr>
        <w:t>Land other than land consisting of a house or houses unfit for human habitation and not capable of being rendered fit for human habitation at reasonable expense.</w:t>
      </w:r>
    </w:p>
    <w:tbl>
      <w:tblPr>
        <w:tblStyle w:val="TableGrid1"/>
        <w:tblW w:w="14029" w:type="dxa"/>
        <w:tblInd w:w="0" w:type="dxa"/>
        <w:tblLook w:val="04A0" w:firstRow="1" w:lastRow="0" w:firstColumn="1" w:lastColumn="0" w:noHBand="0" w:noVBand="1"/>
      </w:tblPr>
      <w:tblGrid>
        <w:gridCol w:w="2972"/>
        <w:gridCol w:w="2552"/>
        <w:gridCol w:w="3543"/>
        <w:gridCol w:w="2552"/>
        <w:gridCol w:w="2410"/>
      </w:tblGrid>
      <w:tr w:rsidR="00D155C0" w:rsidRPr="00FF7AAE" w14:paraId="130BC86E" w14:textId="77777777" w:rsidTr="0066748C">
        <w:tc>
          <w:tcPr>
            <w:tcW w:w="2972" w:type="dxa"/>
            <w:tcBorders>
              <w:top w:val="single" w:sz="4" w:space="0" w:color="auto"/>
              <w:left w:val="single" w:sz="4" w:space="0" w:color="auto"/>
              <w:bottom w:val="single" w:sz="4" w:space="0" w:color="auto"/>
              <w:right w:val="single" w:sz="4" w:space="0" w:color="auto"/>
            </w:tcBorders>
            <w:hideMark/>
          </w:tcPr>
          <w:p w14:paraId="67645BEB" w14:textId="77777777" w:rsidR="00D155C0" w:rsidRPr="00FF7AAE" w:rsidRDefault="00D155C0">
            <w:pPr>
              <w:spacing w:after="0" w:line="240" w:lineRule="auto"/>
              <w:rPr>
                <w:rFonts w:ascii="Arial" w:eastAsia="Times New Roman" w:hAnsi="Arial" w:cs="Arial"/>
                <w:sz w:val="20"/>
                <w:szCs w:val="20"/>
                <w:lang w:eastAsia="en-IE"/>
              </w:rPr>
            </w:pPr>
            <w:r w:rsidRPr="00FF7AAE">
              <w:rPr>
                <w:rFonts w:ascii="Arial" w:eastAsia="Times New Roman" w:hAnsi="Arial" w:cs="Arial"/>
                <w:b/>
                <w:sz w:val="20"/>
                <w:szCs w:val="20"/>
                <w:lang w:eastAsia="en-IE"/>
              </w:rPr>
              <w:t>Number on map deposited at the offices of the housing authority</w:t>
            </w:r>
          </w:p>
        </w:tc>
        <w:tc>
          <w:tcPr>
            <w:tcW w:w="2552" w:type="dxa"/>
            <w:tcBorders>
              <w:top w:val="single" w:sz="4" w:space="0" w:color="auto"/>
              <w:left w:val="single" w:sz="4" w:space="0" w:color="auto"/>
              <w:bottom w:val="single" w:sz="4" w:space="0" w:color="auto"/>
              <w:right w:val="single" w:sz="4" w:space="0" w:color="auto"/>
            </w:tcBorders>
            <w:hideMark/>
          </w:tcPr>
          <w:p w14:paraId="102743E1" w14:textId="77777777" w:rsidR="00D155C0" w:rsidRPr="00FF7AAE" w:rsidRDefault="00D155C0">
            <w:pPr>
              <w:spacing w:after="0" w:line="240" w:lineRule="auto"/>
              <w:rPr>
                <w:rFonts w:ascii="Arial" w:eastAsia="Times New Roman" w:hAnsi="Arial" w:cs="Arial"/>
                <w:sz w:val="20"/>
                <w:szCs w:val="20"/>
                <w:lang w:eastAsia="en-IE"/>
              </w:rPr>
            </w:pPr>
            <w:r w:rsidRPr="00FF7AAE">
              <w:rPr>
                <w:rFonts w:ascii="Arial" w:eastAsia="Times New Roman" w:hAnsi="Arial" w:cs="Arial"/>
                <w:b/>
                <w:sz w:val="20"/>
                <w:szCs w:val="20"/>
                <w:lang w:eastAsia="en-IE"/>
              </w:rPr>
              <w:t xml:space="preserve">Quantity, </w:t>
            </w:r>
            <w:proofErr w:type="gramStart"/>
            <w:r w:rsidRPr="00FF7AAE">
              <w:rPr>
                <w:rFonts w:ascii="Arial" w:eastAsia="Times New Roman" w:hAnsi="Arial" w:cs="Arial"/>
                <w:b/>
                <w:sz w:val="20"/>
                <w:szCs w:val="20"/>
                <w:lang w:eastAsia="en-IE"/>
              </w:rPr>
              <w:t>description</w:t>
            </w:r>
            <w:proofErr w:type="gramEnd"/>
            <w:r w:rsidRPr="00FF7AAE">
              <w:rPr>
                <w:rFonts w:ascii="Arial" w:eastAsia="Times New Roman" w:hAnsi="Arial" w:cs="Arial"/>
                <w:b/>
                <w:sz w:val="20"/>
                <w:szCs w:val="20"/>
                <w:lang w:eastAsia="en-IE"/>
              </w:rPr>
              <w:t xml:space="preserve"> and situation of the land</w:t>
            </w:r>
          </w:p>
        </w:tc>
        <w:tc>
          <w:tcPr>
            <w:tcW w:w="3543" w:type="dxa"/>
            <w:tcBorders>
              <w:top w:val="single" w:sz="4" w:space="0" w:color="auto"/>
              <w:left w:val="single" w:sz="4" w:space="0" w:color="auto"/>
              <w:bottom w:val="single" w:sz="4" w:space="0" w:color="auto"/>
              <w:right w:val="single" w:sz="4" w:space="0" w:color="auto"/>
            </w:tcBorders>
            <w:hideMark/>
          </w:tcPr>
          <w:p w14:paraId="4D63CBBB" w14:textId="77777777" w:rsidR="00D155C0" w:rsidRPr="00FF7AAE" w:rsidRDefault="00D155C0">
            <w:pPr>
              <w:spacing w:after="0" w:line="240" w:lineRule="auto"/>
              <w:rPr>
                <w:rFonts w:ascii="Arial" w:eastAsia="Times New Roman" w:hAnsi="Arial" w:cs="Arial"/>
                <w:sz w:val="20"/>
                <w:szCs w:val="20"/>
                <w:lang w:eastAsia="en-IE"/>
              </w:rPr>
            </w:pPr>
            <w:r w:rsidRPr="00FF7AAE">
              <w:rPr>
                <w:rFonts w:ascii="Arial" w:eastAsia="Times New Roman" w:hAnsi="Arial" w:cs="Arial"/>
                <w:b/>
                <w:sz w:val="20"/>
                <w:szCs w:val="20"/>
                <w:lang w:eastAsia="en-IE"/>
              </w:rPr>
              <w:t>Owners or reputed owners</w:t>
            </w:r>
          </w:p>
        </w:tc>
        <w:tc>
          <w:tcPr>
            <w:tcW w:w="2552" w:type="dxa"/>
            <w:tcBorders>
              <w:top w:val="single" w:sz="4" w:space="0" w:color="auto"/>
              <w:left w:val="single" w:sz="4" w:space="0" w:color="auto"/>
              <w:bottom w:val="single" w:sz="4" w:space="0" w:color="auto"/>
              <w:right w:val="single" w:sz="4" w:space="0" w:color="auto"/>
            </w:tcBorders>
            <w:hideMark/>
          </w:tcPr>
          <w:p w14:paraId="088B993B" w14:textId="77777777" w:rsidR="00D155C0" w:rsidRPr="00FF7AAE" w:rsidRDefault="00D155C0">
            <w:pPr>
              <w:spacing w:after="0" w:line="240" w:lineRule="auto"/>
              <w:rPr>
                <w:rFonts w:ascii="Arial" w:eastAsia="Times New Roman" w:hAnsi="Arial" w:cs="Arial"/>
                <w:sz w:val="20"/>
                <w:szCs w:val="20"/>
                <w:lang w:eastAsia="en-IE"/>
              </w:rPr>
            </w:pPr>
            <w:r w:rsidRPr="00FF7AAE">
              <w:rPr>
                <w:rFonts w:ascii="Arial" w:eastAsia="Times New Roman" w:hAnsi="Arial" w:cs="Arial"/>
                <w:b/>
                <w:sz w:val="20"/>
                <w:szCs w:val="20"/>
                <w:lang w:eastAsia="en-IE"/>
              </w:rPr>
              <w:t>Lessees or reputed lessees</w:t>
            </w:r>
          </w:p>
        </w:tc>
        <w:tc>
          <w:tcPr>
            <w:tcW w:w="2410" w:type="dxa"/>
            <w:tcBorders>
              <w:top w:val="single" w:sz="4" w:space="0" w:color="auto"/>
              <w:left w:val="single" w:sz="4" w:space="0" w:color="auto"/>
              <w:bottom w:val="single" w:sz="4" w:space="0" w:color="auto"/>
              <w:right w:val="single" w:sz="4" w:space="0" w:color="auto"/>
            </w:tcBorders>
            <w:hideMark/>
          </w:tcPr>
          <w:p w14:paraId="6E822D2B" w14:textId="77777777" w:rsidR="00D155C0" w:rsidRPr="00FF7AAE" w:rsidRDefault="00D155C0">
            <w:pPr>
              <w:spacing w:after="0" w:line="240" w:lineRule="auto"/>
              <w:rPr>
                <w:rFonts w:ascii="Arial" w:eastAsia="Times New Roman" w:hAnsi="Arial" w:cs="Arial"/>
                <w:sz w:val="20"/>
                <w:szCs w:val="20"/>
                <w:lang w:eastAsia="en-IE"/>
              </w:rPr>
            </w:pPr>
            <w:r w:rsidRPr="00FF7AAE">
              <w:rPr>
                <w:rFonts w:ascii="Arial" w:eastAsia="Times New Roman" w:hAnsi="Arial" w:cs="Arial"/>
                <w:b/>
                <w:sz w:val="20"/>
                <w:szCs w:val="20"/>
                <w:lang w:eastAsia="en-IE"/>
              </w:rPr>
              <w:t>Occupiers (except tenants for a month or a less period than a month)</w:t>
            </w:r>
          </w:p>
        </w:tc>
      </w:tr>
      <w:tr w:rsidR="00D155C0" w:rsidRPr="00FF7AAE" w14:paraId="5CD74C7A" w14:textId="77777777" w:rsidTr="0066748C">
        <w:trPr>
          <w:trHeight w:val="1042"/>
        </w:trPr>
        <w:tc>
          <w:tcPr>
            <w:tcW w:w="2972" w:type="dxa"/>
            <w:tcBorders>
              <w:top w:val="single" w:sz="4" w:space="0" w:color="auto"/>
              <w:left w:val="single" w:sz="4" w:space="0" w:color="auto"/>
              <w:bottom w:val="single" w:sz="4" w:space="0" w:color="auto"/>
              <w:right w:val="single" w:sz="4" w:space="0" w:color="auto"/>
            </w:tcBorders>
          </w:tcPr>
          <w:p w14:paraId="37A441D3" w14:textId="77777777" w:rsidR="0046241E" w:rsidRPr="00FF7AAE" w:rsidRDefault="0046241E" w:rsidP="0046241E">
            <w:pPr>
              <w:spacing w:after="0" w:line="240" w:lineRule="auto"/>
              <w:jc w:val="center"/>
              <w:rPr>
                <w:rFonts w:ascii="Arial" w:eastAsia="Times New Roman" w:hAnsi="Arial" w:cs="Arial"/>
                <w:sz w:val="20"/>
                <w:szCs w:val="20"/>
                <w:lang w:eastAsia="en-IE"/>
              </w:rPr>
            </w:pPr>
            <w:r w:rsidRPr="00FF7AAE">
              <w:rPr>
                <w:rFonts w:ascii="Arial" w:eastAsia="Times New Roman" w:hAnsi="Arial" w:cs="Arial"/>
                <w:sz w:val="20"/>
                <w:szCs w:val="20"/>
                <w:lang w:eastAsia="en-IE"/>
              </w:rPr>
              <w:t xml:space="preserve">CPO MAP </w:t>
            </w:r>
          </w:p>
          <w:p w14:paraId="4614D68A" w14:textId="5BE7F115" w:rsidR="00D155C0" w:rsidRPr="00FF7AAE" w:rsidRDefault="00276729" w:rsidP="0046241E">
            <w:pPr>
              <w:spacing w:after="0" w:line="240" w:lineRule="auto"/>
              <w:jc w:val="center"/>
              <w:rPr>
                <w:rFonts w:ascii="Arial" w:eastAsia="Times New Roman" w:hAnsi="Arial" w:cs="Arial"/>
                <w:sz w:val="20"/>
                <w:szCs w:val="20"/>
                <w:lang w:eastAsia="en-IE"/>
              </w:rPr>
            </w:pPr>
            <w:r>
              <w:rPr>
                <w:rFonts w:ascii="Arial" w:eastAsia="Times New Roman" w:hAnsi="Arial" w:cs="Arial"/>
                <w:sz w:val="20"/>
                <w:szCs w:val="20"/>
                <w:lang w:eastAsia="en-IE"/>
              </w:rPr>
              <w:t>24-020</w:t>
            </w:r>
          </w:p>
        </w:tc>
        <w:tc>
          <w:tcPr>
            <w:tcW w:w="2552" w:type="dxa"/>
            <w:tcBorders>
              <w:top w:val="single" w:sz="4" w:space="0" w:color="auto"/>
              <w:left w:val="single" w:sz="4" w:space="0" w:color="auto"/>
              <w:bottom w:val="single" w:sz="4" w:space="0" w:color="auto"/>
              <w:right w:val="single" w:sz="4" w:space="0" w:color="auto"/>
            </w:tcBorders>
          </w:tcPr>
          <w:p w14:paraId="00826D21" w14:textId="4A8CE446" w:rsidR="00D155C0" w:rsidRPr="00FF7AAE" w:rsidRDefault="0046241E">
            <w:pPr>
              <w:spacing w:after="0" w:line="240" w:lineRule="auto"/>
              <w:jc w:val="center"/>
              <w:rPr>
                <w:rFonts w:ascii="Arial" w:eastAsia="Times New Roman" w:hAnsi="Arial" w:cs="Arial"/>
                <w:sz w:val="20"/>
                <w:szCs w:val="20"/>
                <w:lang w:eastAsia="en-IE"/>
              </w:rPr>
            </w:pPr>
            <w:r w:rsidRPr="00FF7AAE">
              <w:rPr>
                <w:rFonts w:ascii="Arial" w:eastAsia="Times New Roman" w:hAnsi="Arial" w:cs="Arial"/>
                <w:sz w:val="20"/>
                <w:szCs w:val="20"/>
                <w:lang w:eastAsia="en-IE"/>
              </w:rPr>
              <w:t>Dwelling house and land of 0.0</w:t>
            </w:r>
            <w:r w:rsidR="00276729">
              <w:rPr>
                <w:rFonts w:ascii="Arial" w:eastAsia="Times New Roman" w:hAnsi="Arial" w:cs="Arial"/>
                <w:sz w:val="20"/>
                <w:szCs w:val="20"/>
                <w:lang w:eastAsia="en-IE"/>
              </w:rPr>
              <w:t>334</w:t>
            </w:r>
            <w:r w:rsidRPr="00FF7AAE">
              <w:rPr>
                <w:rFonts w:ascii="Arial" w:eastAsia="Times New Roman" w:hAnsi="Arial" w:cs="Arial"/>
                <w:sz w:val="20"/>
                <w:szCs w:val="20"/>
                <w:lang w:eastAsia="en-IE"/>
              </w:rPr>
              <w:t xml:space="preserve"> Acres (0.0</w:t>
            </w:r>
            <w:r w:rsidR="00276729">
              <w:rPr>
                <w:rFonts w:ascii="Arial" w:eastAsia="Times New Roman" w:hAnsi="Arial" w:cs="Arial"/>
                <w:sz w:val="20"/>
                <w:szCs w:val="20"/>
                <w:lang w:eastAsia="en-IE"/>
              </w:rPr>
              <w:t>135</w:t>
            </w:r>
            <w:r w:rsidRPr="00FF7AAE">
              <w:rPr>
                <w:rFonts w:ascii="Arial" w:eastAsia="Times New Roman" w:hAnsi="Arial" w:cs="Arial"/>
                <w:sz w:val="20"/>
                <w:szCs w:val="20"/>
                <w:lang w:eastAsia="en-IE"/>
              </w:rPr>
              <w:t xml:space="preserve"> Hectares)</w:t>
            </w:r>
          </w:p>
        </w:tc>
        <w:tc>
          <w:tcPr>
            <w:tcW w:w="3543" w:type="dxa"/>
            <w:tcBorders>
              <w:top w:val="single" w:sz="4" w:space="0" w:color="auto"/>
              <w:left w:val="single" w:sz="4" w:space="0" w:color="auto"/>
              <w:bottom w:val="single" w:sz="4" w:space="0" w:color="auto"/>
              <w:right w:val="single" w:sz="4" w:space="0" w:color="auto"/>
            </w:tcBorders>
          </w:tcPr>
          <w:p w14:paraId="428FCEEB" w14:textId="77777777" w:rsidR="006B06A4" w:rsidRDefault="0033373E">
            <w:pPr>
              <w:spacing w:after="0" w:line="240" w:lineRule="auto"/>
              <w:jc w:val="center"/>
              <w:rPr>
                <w:rFonts w:ascii="Arial" w:eastAsia="Times New Roman" w:hAnsi="Arial" w:cs="Arial"/>
                <w:sz w:val="20"/>
                <w:szCs w:val="20"/>
                <w:lang w:eastAsia="en-IE"/>
              </w:rPr>
            </w:pPr>
            <w:r>
              <w:rPr>
                <w:rFonts w:ascii="Arial" w:eastAsia="Times New Roman" w:hAnsi="Arial" w:cs="Arial"/>
                <w:sz w:val="20"/>
                <w:szCs w:val="20"/>
                <w:lang w:eastAsia="en-IE"/>
              </w:rPr>
              <w:t>David Fletcher</w:t>
            </w:r>
            <w:r w:rsidR="00BD69A4">
              <w:rPr>
                <w:rFonts w:ascii="Arial" w:eastAsia="Times New Roman" w:hAnsi="Arial" w:cs="Arial"/>
                <w:sz w:val="20"/>
                <w:szCs w:val="20"/>
                <w:lang w:eastAsia="en-IE"/>
              </w:rPr>
              <w:t>, 114 Griffin Rath Hall, Maynooth, Co. Kildare</w:t>
            </w:r>
          </w:p>
          <w:p w14:paraId="3CAE4432" w14:textId="77777777" w:rsidR="00BD69A4" w:rsidRDefault="00BD69A4">
            <w:pPr>
              <w:spacing w:after="0" w:line="240" w:lineRule="auto"/>
              <w:jc w:val="center"/>
              <w:rPr>
                <w:rFonts w:ascii="Arial" w:eastAsia="Times New Roman" w:hAnsi="Arial" w:cs="Arial"/>
                <w:sz w:val="20"/>
                <w:szCs w:val="20"/>
                <w:lang w:eastAsia="en-IE"/>
              </w:rPr>
            </w:pPr>
          </w:p>
          <w:p w14:paraId="381E82C3" w14:textId="77777777" w:rsidR="00BD69A4" w:rsidRDefault="00BD69A4">
            <w:pPr>
              <w:spacing w:after="0" w:line="240" w:lineRule="auto"/>
              <w:jc w:val="center"/>
              <w:rPr>
                <w:rFonts w:ascii="Arial" w:eastAsia="Times New Roman" w:hAnsi="Arial" w:cs="Arial"/>
                <w:sz w:val="20"/>
                <w:szCs w:val="20"/>
                <w:lang w:eastAsia="en-IE"/>
              </w:rPr>
            </w:pPr>
            <w:r>
              <w:rPr>
                <w:rFonts w:ascii="Arial" w:eastAsia="Times New Roman" w:hAnsi="Arial" w:cs="Arial"/>
                <w:sz w:val="20"/>
                <w:szCs w:val="20"/>
                <w:lang w:eastAsia="en-IE"/>
              </w:rPr>
              <w:t>Martina O’Brien, 114 Griffin Rath Hall, Maynooth, Co. Kildare</w:t>
            </w:r>
          </w:p>
          <w:p w14:paraId="48AB27AE" w14:textId="77777777" w:rsidR="00BD69A4" w:rsidRDefault="00BD69A4">
            <w:pPr>
              <w:spacing w:after="0" w:line="240" w:lineRule="auto"/>
              <w:jc w:val="center"/>
              <w:rPr>
                <w:rFonts w:ascii="Arial" w:eastAsia="Times New Roman" w:hAnsi="Arial" w:cs="Arial"/>
                <w:sz w:val="20"/>
                <w:szCs w:val="20"/>
                <w:lang w:eastAsia="en-IE"/>
              </w:rPr>
            </w:pPr>
          </w:p>
          <w:p w14:paraId="26A12E5B" w14:textId="12AAC01B" w:rsidR="00BD69A4" w:rsidRPr="00FF7AAE" w:rsidRDefault="00BD69A4">
            <w:pPr>
              <w:spacing w:after="0" w:line="240" w:lineRule="auto"/>
              <w:jc w:val="center"/>
              <w:rPr>
                <w:rFonts w:ascii="Arial" w:eastAsia="Times New Roman" w:hAnsi="Arial" w:cs="Arial"/>
                <w:sz w:val="20"/>
                <w:szCs w:val="20"/>
                <w:lang w:eastAsia="en-IE"/>
              </w:rPr>
            </w:pPr>
            <w:r>
              <w:rPr>
                <w:rFonts w:ascii="Arial" w:eastAsia="Times New Roman" w:hAnsi="Arial" w:cs="Arial"/>
                <w:sz w:val="20"/>
                <w:szCs w:val="20"/>
                <w:lang w:eastAsia="en-IE"/>
              </w:rPr>
              <w:t xml:space="preserve">Everyday Finance DAC, 16 </w:t>
            </w:r>
            <w:proofErr w:type="spellStart"/>
            <w:r>
              <w:rPr>
                <w:rFonts w:ascii="Arial" w:eastAsia="Times New Roman" w:hAnsi="Arial" w:cs="Arial"/>
                <w:sz w:val="20"/>
                <w:szCs w:val="20"/>
                <w:lang w:eastAsia="en-IE"/>
              </w:rPr>
              <w:t>Briarhill</w:t>
            </w:r>
            <w:proofErr w:type="spellEnd"/>
            <w:r>
              <w:rPr>
                <w:rFonts w:ascii="Arial" w:eastAsia="Times New Roman" w:hAnsi="Arial" w:cs="Arial"/>
                <w:sz w:val="20"/>
                <w:szCs w:val="20"/>
                <w:lang w:eastAsia="en-IE"/>
              </w:rPr>
              <w:t xml:space="preserve"> Business Park, </w:t>
            </w:r>
            <w:proofErr w:type="spellStart"/>
            <w:r>
              <w:rPr>
                <w:rFonts w:ascii="Arial" w:eastAsia="Times New Roman" w:hAnsi="Arial" w:cs="Arial"/>
                <w:sz w:val="20"/>
                <w:szCs w:val="20"/>
                <w:lang w:eastAsia="en-IE"/>
              </w:rPr>
              <w:t>Ballybrit</w:t>
            </w:r>
            <w:proofErr w:type="spellEnd"/>
            <w:r>
              <w:rPr>
                <w:rFonts w:ascii="Arial" w:eastAsia="Times New Roman" w:hAnsi="Arial" w:cs="Arial"/>
                <w:sz w:val="20"/>
                <w:szCs w:val="20"/>
                <w:lang w:eastAsia="en-IE"/>
              </w:rPr>
              <w:t>, Galway</w:t>
            </w:r>
          </w:p>
        </w:tc>
        <w:tc>
          <w:tcPr>
            <w:tcW w:w="2552" w:type="dxa"/>
            <w:tcBorders>
              <w:top w:val="single" w:sz="4" w:space="0" w:color="auto"/>
              <w:left w:val="single" w:sz="4" w:space="0" w:color="auto"/>
              <w:bottom w:val="single" w:sz="4" w:space="0" w:color="auto"/>
              <w:right w:val="single" w:sz="4" w:space="0" w:color="auto"/>
            </w:tcBorders>
            <w:hideMark/>
          </w:tcPr>
          <w:p w14:paraId="107C28B6" w14:textId="77777777" w:rsidR="00D155C0" w:rsidRPr="00FF7AAE" w:rsidRDefault="00D155C0">
            <w:pPr>
              <w:spacing w:after="0" w:line="240" w:lineRule="auto"/>
              <w:jc w:val="center"/>
              <w:rPr>
                <w:rFonts w:ascii="Arial" w:eastAsia="Times New Roman" w:hAnsi="Arial" w:cs="Arial"/>
                <w:sz w:val="20"/>
                <w:szCs w:val="20"/>
                <w:lang w:eastAsia="en-IE"/>
              </w:rPr>
            </w:pPr>
            <w:r w:rsidRPr="00FF7AAE">
              <w:rPr>
                <w:rFonts w:ascii="Arial" w:eastAsia="Times New Roman" w:hAnsi="Arial" w:cs="Arial"/>
                <w:sz w:val="20"/>
                <w:szCs w:val="20"/>
                <w:lang w:eastAsia="en-IE"/>
              </w:rPr>
              <w:t>Not Known</w:t>
            </w:r>
          </w:p>
        </w:tc>
        <w:tc>
          <w:tcPr>
            <w:tcW w:w="2410" w:type="dxa"/>
            <w:tcBorders>
              <w:top w:val="single" w:sz="4" w:space="0" w:color="auto"/>
              <w:left w:val="single" w:sz="4" w:space="0" w:color="auto"/>
              <w:bottom w:val="single" w:sz="4" w:space="0" w:color="auto"/>
              <w:right w:val="single" w:sz="4" w:space="0" w:color="auto"/>
            </w:tcBorders>
            <w:hideMark/>
          </w:tcPr>
          <w:p w14:paraId="06329052" w14:textId="77777777" w:rsidR="00D155C0" w:rsidRPr="00FF7AAE" w:rsidRDefault="00D155C0">
            <w:pPr>
              <w:spacing w:after="0" w:line="240" w:lineRule="auto"/>
              <w:jc w:val="center"/>
              <w:rPr>
                <w:rFonts w:ascii="Arial" w:eastAsia="Times New Roman" w:hAnsi="Arial" w:cs="Arial"/>
                <w:sz w:val="20"/>
                <w:szCs w:val="20"/>
                <w:lang w:eastAsia="en-IE"/>
              </w:rPr>
            </w:pPr>
            <w:r w:rsidRPr="00FF7AAE">
              <w:rPr>
                <w:rFonts w:ascii="Arial" w:eastAsia="Times New Roman" w:hAnsi="Arial" w:cs="Arial"/>
                <w:sz w:val="20"/>
                <w:szCs w:val="20"/>
                <w:lang w:eastAsia="en-IE"/>
              </w:rPr>
              <w:t>Not Known</w:t>
            </w:r>
          </w:p>
        </w:tc>
      </w:tr>
    </w:tbl>
    <w:p w14:paraId="0E0C8116" w14:textId="77777777" w:rsidR="005032A5" w:rsidRPr="00FF7AAE" w:rsidRDefault="005032A5">
      <w:pPr>
        <w:rPr>
          <w:rFonts w:ascii="Arial" w:hAnsi="Arial" w:cs="Arial"/>
          <w:sz w:val="20"/>
          <w:szCs w:val="20"/>
        </w:rPr>
      </w:pPr>
    </w:p>
    <w:sectPr w:rsidR="005032A5" w:rsidRPr="00FF7AAE" w:rsidSect="00D86237">
      <w:headerReference w:type="default" r:id="rId14"/>
      <w:pgSz w:w="16838" w:h="23811"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240D" w14:textId="77777777" w:rsidR="00FF7AAE" w:rsidRDefault="00FF7AAE" w:rsidP="00FF7AAE">
      <w:pPr>
        <w:spacing w:after="0" w:line="240" w:lineRule="auto"/>
      </w:pPr>
      <w:r>
        <w:separator/>
      </w:r>
    </w:p>
  </w:endnote>
  <w:endnote w:type="continuationSeparator" w:id="0">
    <w:p w14:paraId="755E4E18" w14:textId="77777777" w:rsidR="00FF7AAE" w:rsidRDefault="00FF7AAE" w:rsidP="00FF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922E" w14:textId="77777777" w:rsidR="00FF7AAE" w:rsidRDefault="00FF7AAE" w:rsidP="00FF7AAE">
      <w:pPr>
        <w:spacing w:after="0" w:line="240" w:lineRule="auto"/>
      </w:pPr>
      <w:r>
        <w:separator/>
      </w:r>
    </w:p>
  </w:footnote>
  <w:footnote w:type="continuationSeparator" w:id="0">
    <w:p w14:paraId="46984E5B" w14:textId="77777777" w:rsidR="00FF7AAE" w:rsidRDefault="00FF7AAE" w:rsidP="00FF7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CB19" w14:textId="7A07AD5B" w:rsidR="00FF7AAE" w:rsidRDefault="00FF7AAE">
    <w:pPr>
      <w:pStyle w:val="Header"/>
    </w:pPr>
    <w:r>
      <w:rPr>
        <w:noProof/>
      </w:rPr>
      <w:drawing>
        <wp:inline distT="0" distB="0" distL="0" distR="0" wp14:anchorId="55555298" wp14:editId="3DC6A8F4">
          <wp:extent cx="1195070" cy="1054735"/>
          <wp:effectExtent l="0" t="0" r="5080" b="0"/>
          <wp:docPr id="7770455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1054735"/>
                  </a:xfrm>
                  <a:prstGeom prst="rect">
                    <a:avLst/>
                  </a:prstGeom>
                  <a:noFill/>
                </pic:spPr>
              </pic:pic>
            </a:graphicData>
          </a:graphic>
        </wp:inline>
      </w:drawing>
    </w:r>
    <w:r>
      <w:rPr>
        <w:noProof/>
      </w:rPr>
      <w:drawing>
        <wp:inline distT="0" distB="0" distL="0" distR="0" wp14:anchorId="56A700AB" wp14:editId="365BC7AB">
          <wp:extent cx="2446020" cy="563880"/>
          <wp:effectExtent l="0" t="0" r="0" b="7620"/>
          <wp:docPr id="4544921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6020" cy="5638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C0"/>
    <w:rsid w:val="00136029"/>
    <w:rsid w:val="00236EAC"/>
    <w:rsid w:val="00273C02"/>
    <w:rsid w:val="00276729"/>
    <w:rsid w:val="002D3EB7"/>
    <w:rsid w:val="002E3BC0"/>
    <w:rsid w:val="0033373E"/>
    <w:rsid w:val="003829C6"/>
    <w:rsid w:val="0046241E"/>
    <w:rsid w:val="005032A5"/>
    <w:rsid w:val="00530590"/>
    <w:rsid w:val="005A19EB"/>
    <w:rsid w:val="0066748C"/>
    <w:rsid w:val="006B06A4"/>
    <w:rsid w:val="0075144E"/>
    <w:rsid w:val="00A8191D"/>
    <w:rsid w:val="00BD69A4"/>
    <w:rsid w:val="00C479A8"/>
    <w:rsid w:val="00C5386A"/>
    <w:rsid w:val="00CA327B"/>
    <w:rsid w:val="00D155C0"/>
    <w:rsid w:val="00D34F97"/>
    <w:rsid w:val="00D86237"/>
    <w:rsid w:val="00EA34E5"/>
    <w:rsid w:val="00EC62E7"/>
    <w:rsid w:val="00F310FD"/>
    <w:rsid w:val="00FF7A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20D3D"/>
  <w15:chartTrackingRefBased/>
  <w15:docId w15:val="{19C63D90-3B9C-4841-9E52-F491FC6B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C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5C0"/>
    <w:rPr>
      <w:color w:val="0000FF"/>
      <w:u w:val="single"/>
    </w:rPr>
  </w:style>
  <w:style w:type="paragraph" w:styleId="NormalWeb">
    <w:name w:val="Normal (Web)"/>
    <w:basedOn w:val="Normal"/>
    <w:semiHidden/>
    <w:unhideWhenUsed/>
    <w:rsid w:val="00D155C0"/>
    <w:pPr>
      <w:spacing w:before="100" w:beforeAutospacing="1" w:after="100" w:afterAutospacing="1" w:line="240" w:lineRule="auto"/>
    </w:pPr>
    <w:rPr>
      <w:rFonts w:ascii="Times New Roman" w:eastAsia="Times New Roman" w:hAnsi="Times New Roman"/>
      <w:sz w:val="24"/>
      <w:szCs w:val="24"/>
      <w:lang w:eastAsia="en-IE"/>
    </w:rPr>
  </w:style>
  <w:style w:type="table" w:customStyle="1" w:styleId="TableGrid1">
    <w:name w:val="Table Grid1"/>
    <w:basedOn w:val="TableNormal"/>
    <w:uiPriority w:val="59"/>
    <w:rsid w:val="00D155C0"/>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79A8"/>
    <w:rPr>
      <w:color w:val="605E5C"/>
      <w:shd w:val="clear" w:color="auto" w:fill="E1DFDD"/>
    </w:rPr>
  </w:style>
  <w:style w:type="paragraph" w:styleId="Header">
    <w:name w:val="header"/>
    <w:basedOn w:val="Normal"/>
    <w:link w:val="HeaderChar"/>
    <w:uiPriority w:val="99"/>
    <w:unhideWhenUsed/>
    <w:rsid w:val="00FF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AAE"/>
    <w:rPr>
      <w:rFonts w:ascii="Calibri" w:eastAsia="Calibri" w:hAnsi="Calibri" w:cs="Times New Roman"/>
    </w:rPr>
  </w:style>
  <w:style w:type="paragraph" w:styleId="Footer">
    <w:name w:val="footer"/>
    <w:basedOn w:val="Normal"/>
    <w:link w:val="FooterChar"/>
    <w:uiPriority w:val="99"/>
    <w:unhideWhenUsed/>
    <w:rsid w:val="00FF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1966/en/act/pub/0021/sec0076.html" TargetMode="External"/><Relationship Id="rId13" Type="http://schemas.openxmlformats.org/officeDocument/2006/relationships/hyperlink" Target="http://www.kildarecoco.ie/AllServices/Housing/Regenerationandvacanthomes" TargetMode="External"/><Relationship Id="rId3" Type="http://schemas.openxmlformats.org/officeDocument/2006/relationships/webSettings" Target="webSettings.xml"/><Relationship Id="rId7" Type="http://schemas.openxmlformats.org/officeDocument/2006/relationships/hyperlink" Target="http://www.irishstatutebook.ie/2000/en/act/pub/0030/index.html" TargetMode="External"/><Relationship Id="rId12" Type="http://schemas.openxmlformats.org/officeDocument/2006/relationships/hyperlink" Target="http://www.irishstatutebook.ie/1966/en/act/pub/0021/index.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rishstatutebook.ie/1966/en/act/pub/0021/index.html" TargetMode="External"/><Relationship Id="rId11" Type="http://schemas.openxmlformats.org/officeDocument/2006/relationships/hyperlink" Target="http://www.irishstatutebook.ie/1966/en/act/pub/0021/index.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irishstatutebook.ie/2000/en/act/pub/0030/index.html" TargetMode="External"/><Relationship Id="rId4" Type="http://schemas.openxmlformats.org/officeDocument/2006/relationships/footnotes" Target="footnotes.xml"/><Relationship Id="rId9" Type="http://schemas.openxmlformats.org/officeDocument/2006/relationships/hyperlink" Target="http://www.irishstatutebook.ie/1966/en/act/pub/0021/index.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Murphy</dc:creator>
  <cp:keywords/>
  <dc:description/>
  <cp:lastModifiedBy>Olive Howe</cp:lastModifiedBy>
  <cp:revision>13</cp:revision>
  <cp:lastPrinted>2024-03-14T16:21:00Z</cp:lastPrinted>
  <dcterms:created xsi:type="dcterms:W3CDTF">2023-06-07T08:40:00Z</dcterms:created>
  <dcterms:modified xsi:type="dcterms:W3CDTF">2024-03-15T12:38:00Z</dcterms:modified>
</cp:coreProperties>
</file>